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5D6EA" w14:textId="77777777" w:rsidR="00777F1E" w:rsidRPr="00777F1E" w:rsidRDefault="00777F1E" w:rsidP="00777F1E">
      <w:pPr>
        <w:shd w:val="clear" w:color="auto" w:fill="FFFFFF"/>
        <w:spacing w:after="0" w:line="240" w:lineRule="auto"/>
        <w:outlineLvl w:val="0"/>
        <w:rPr>
          <w:rFonts w:ascii="Lato" w:eastAsia="Times New Roman" w:hAnsi="Lato" w:cs="Times New Roman"/>
          <w:color w:val="CC3300"/>
          <w:kern w:val="36"/>
          <w:sz w:val="36"/>
          <w:szCs w:val="36"/>
          <w:lang w:eastAsia="fr-BE"/>
        </w:rPr>
      </w:pPr>
      <w:r w:rsidRPr="00777F1E">
        <w:rPr>
          <w:rFonts w:ascii="Lato" w:eastAsia="Times New Roman" w:hAnsi="Lato" w:cs="Times New Roman"/>
          <w:color w:val="CC3300"/>
          <w:kern w:val="36"/>
          <w:sz w:val="36"/>
          <w:szCs w:val="36"/>
          <w:lang w:eastAsia="fr-BE"/>
        </w:rPr>
        <w:t>Les mineurs évoluent au gré du contexte sanitaire et géopolitique</w:t>
      </w:r>
    </w:p>
    <w:p w14:paraId="35C81607" w14:textId="77777777" w:rsidR="00777F1E" w:rsidRPr="00777F1E" w:rsidRDefault="00777F1E" w:rsidP="00777F1E">
      <w:pPr>
        <w:shd w:val="clear" w:color="auto" w:fill="FFFFFF"/>
        <w:spacing w:before="75" w:after="75" w:line="240" w:lineRule="auto"/>
        <w:jc w:val="both"/>
        <w:rPr>
          <w:rFonts w:ascii="Lato" w:eastAsia="Times New Roman" w:hAnsi="Lato" w:cs="Times New Roman"/>
          <w:color w:val="000000"/>
          <w:sz w:val="23"/>
          <w:szCs w:val="23"/>
          <w:lang w:eastAsia="fr-BE"/>
        </w:rPr>
      </w:pPr>
      <w:r w:rsidRPr="00777F1E">
        <w:rPr>
          <w:rFonts w:ascii="Lato" w:eastAsia="Times New Roman" w:hAnsi="Lato" w:cs="Times New Roman"/>
          <w:b/>
          <w:bCs/>
          <w:color w:val="000000"/>
          <w:sz w:val="23"/>
          <w:szCs w:val="23"/>
          <w:lang w:eastAsia="fr-BE"/>
        </w:rPr>
        <w:t>Le marché des métaux subit les effets de la guerre russo-ukrainienne, mais aussi de la dégradation de la situation sanitaire en Chine.</w:t>
      </w:r>
    </w:p>
    <w:p w14:paraId="5801CC08" w14:textId="77777777" w:rsidR="00777F1E" w:rsidRPr="00777F1E" w:rsidRDefault="00777F1E" w:rsidP="00777F1E">
      <w:pPr>
        <w:shd w:val="clear" w:color="auto" w:fill="FFFFFF"/>
        <w:spacing w:before="75" w:after="75" w:line="240" w:lineRule="auto"/>
        <w:jc w:val="both"/>
        <w:rPr>
          <w:rFonts w:ascii="Lato" w:eastAsia="Times New Roman" w:hAnsi="Lato" w:cs="Times New Roman"/>
          <w:color w:val="000000"/>
          <w:sz w:val="23"/>
          <w:szCs w:val="23"/>
          <w:lang w:eastAsia="fr-BE"/>
        </w:rPr>
      </w:pPr>
      <w:r w:rsidRPr="00777F1E">
        <w:rPr>
          <w:rFonts w:ascii="Lato" w:eastAsia="Times New Roman" w:hAnsi="Lato" w:cs="Times New Roman"/>
          <w:color w:val="000000"/>
          <w:sz w:val="23"/>
          <w:szCs w:val="23"/>
          <w:lang w:eastAsia="fr-BE"/>
        </w:rPr>
        <w:t> </w:t>
      </w:r>
    </w:p>
    <w:p w14:paraId="57FD364E" w14:textId="77777777" w:rsidR="00777F1E" w:rsidRPr="00777F1E" w:rsidRDefault="00777F1E" w:rsidP="00777F1E">
      <w:pPr>
        <w:shd w:val="clear" w:color="auto" w:fill="FFFFFF"/>
        <w:spacing w:before="75" w:after="75" w:line="240" w:lineRule="auto"/>
        <w:jc w:val="both"/>
        <w:rPr>
          <w:rFonts w:ascii="Lato" w:eastAsia="Times New Roman" w:hAnsi="Lato" w:cs="Times New Roman"/>
          <w:color w:val="000000"/>
          <w:sz w:val="23"/>
          <w:szCs w:val="23"/>
          <w:lang w:eastAsia="fr-BE"/>
        </w:rPr>
      </w:pPr>
      <w:r w:rsidRPr="00777F1E">
        <w:rPr>
          <w:rFonts w:ascii="Lato" w:eastAsia="Times New Roman" w:hAnsi="Lato" w:cs="Times New Roman"/>
          <w:b/>
          <w:bCs/>
          <w:color w:val="A52A2A"/>
          <w:sz w:val="23"/>
          <w:szCs w:val="23"/>
          <w:lang w:eastAsia="fr-BE"/>
        </w:rPr>
        <w:t>Manganèse : les cours bientôt à un niveau plancher ?</w:t>
      </w:r>
    </w:p>
    <w:p w14:paraId="281941A7" w14:textId="77777777" w:rsidR="00777F1E" w:rsidRPr="00777F1E" w:rsidRDefault="00777F1E" w:rsidP="00777F1E">
      <w:pPr>
        <w:shd w:val="clear" w:color="auto" w:fill="FFFFFF"/>
        <w:spacing w:before="75" w:after="75" w:line="240" w:lineRule="auto"/>
        <w:jc w:val="both"/>
        <w:rPr>
          <w:rFonts w:ascii="Lato" w:eastAsia="Times New Roman" w:hAnsi="Lato" w:cs="Times New Roman"/>
          <w:color w:val="000000"/>
          <w:sz w:val="23"/>
          <w:szCs w:val="23"/>
          <w:lang w:eastAsia="fr-BE"/>
        </w:rPr>
      </w:pPr>
      <w:r w:rsidRPr="00777F1E">
        <w:rPr>
          <w:rFonts w:ascii="Lato" w:eastAsia="Times New Roman" w:hAnsi="Lato" w:cs="Times New Roman"/>
          <w:color w:val="000000"/>
          <w:sz w:val="23"/>
          <w:szCs w:val="23"/>
          <w:lang w:eastAsia="fr-BE"/>
        </w:rPr>
        <w:t>Les cours des flocons de manganèse ont chuté de près de 50 % depuis le début de l’année, où ils se situaient à 7.400-7.600 $/tonne. La semaine dernière, des acteurs du marché ont eu vent de cours à 2.500-2.800 $/tonne, sur une base fob, une chute qui a surpris les négociants européens dans la mesure où le marché s’attendait à une stabilisation. Peu de transactions ont été conclues en Europe, les acteurs du marché attendant de voir comment la situation évolue en Chine avant de se positionner. Les utilisateurs finaux ont réussi à conclure des transactions à la fourchette basse, tandis que certains négociants ont réussi à vendre des petits lots autour de 4.000 $. Au cours du premier trimestre 2022, les aciéries chinoises ont utilisé du ferromanganèse haut carbone au détriment des flocons de manganèse électrolytique, pour contrer le niveau élevé des cours. «</w:t>
      </w:r>
      <w:r w:rsidRPr="00777F1E">
        <w:rPr>
          <w:rFonts w:ascii="Lato" w:eastAsia="Times New Roman" w:hAnsi="Lato" w:cs="Times New Roman"/>
          <w:i/>
          <w:iCs/>
          <w:color w:val="000000"/>
          <w:sz w:val="23"/>
          <w:szCs w:val="23"/>
          <w:lang w:eastAsia="fr-BE"/>
        </w:rPr>
        <w:t> La chute des cours est vertigineuse mais nous approchons maintenant des coûts de production, donc le potentiel de baisse est limité</w:t>
      </w:r>
      <w:r w:rsidRPr="00777F1E">
        <w:rPr>
          <w:rFonts w:ascii="Lato" w:eastAsia="Times New Roman" w:hAnsi="Lato" w:cs="Times New Roman"/>
          <w:color w:val="000000"/>
          <w:sz w:val="23"/>
          <w:szCs w:val="23"/>
          <w:lang w:eastAsia="fr-BE"/>
        </w:rPr>
        <w:t> », indique un négociant européen. Au 1</w:t>
      </w:r>
      <w:r w:rsidRPr="00777F1E">
        <w:rPr>
          <w:rFonts w:ascii="Lato" w:eastAsia="Times New Roman" w:hAnsi="Lato" w:cs="Times New Roman"/>
          <w:color w:val="000000"/>
          <w:sz w:val="23"/>
          <w:szCs w:val="23"/>
          <w:vertAlign w:val="superscript"/>
          <w:lang w:eastAsia="fr-BE"/>
        </w:rPr>
        <w:t>er</w:t>
      </w:r>
      <w:r w:rsidRPr="00777F1E">
        <w:rPr>
          <w:rFonts w:ascii="Lato" w:eastAsia="Times New Roman" w:hAnsi="Lato" w:cs="Times New Roman"/>
          <w:color w:val="000000"/>
          <w:sz w:val="23"/>
          <w:szCs w:val="23"/>
          <w:lang w:eastAsia="fr-BE"/>
        </w:rPr>
        <w:t> avril, le cours du manganèse électrolytique s’élevait à 3.300-3.800 $/tonne, soit une chute de 600 $ en une semaine. </w:t>
      </w:r>
    </w:p>
    <w:p w14:paraId="6BF86C0C" w14:textId="77777777" w:rsidR="00777F1E" w:rsidRPr="00777F1E" w:rsidRDefault="00777F1E" w:rsidP="00777F1E">
      <w:pPr>
        <w:shd w:val="clear" w:color="auto" w:fill="FFFFFF"/>
        <w:spacing w:before="75" w:after="75" w:line="240" w:lineRule="auto"/>
        <w:jc w:val="both"/>
        <w:rPr>
          <w:rFonts w:ascii="Lato" w:eastAsia="Times New Roman" w:hAnsi="Lato" w:cs="Times New Roman"/>
          <w:color w:val="000000"/>
          <w:sz w:val="23"/>
          <w:szCs w:val="23"/>
          <w:lang w:eastAsia="fr-BE"/>
        </w:rPr>
      </w:pPr>
      <w:r w:rsidRPr="00777F1E">
        <w:rPr>
          <w:rFonts w:ascii="Lato" w:eastAsia="Times New Roman" w:hAnsi="Lato" w:cs="Times New Roman"/>
          <w:color w:val="000000"/>
          <w:sz w:val="23"/>
          <w:szCs w:val="23"/>
          <w:lang w:eastAsia="fr-BE"/>
        </w:rPr>
        <w:t> </w:t>
      </w:r>
    </w:p>
    <w:p w14:paraId="3455F408" w14:textId="77777777" w:rsidR="00777F1E" w:rsidRPr="00777F1E" w:rsidRDefault="00777F1E" w:rsidP="00777F1E">
      <w:pPr>
        <w:shd w:val="clear" w:color="auto" w:fill="FFFFFF"/>
        <w:spacing w:before="75" w:after="75" w:line="240" w:lineRule="auto"/>
        <w:jc w:val="both"/>
        <w:rPr>
          <w:rFonts w:ascii="Lato" w:eastAsia="Times New Roman" w:hAnsi="Lato" w:cs="Times New Roman"/>
          <w:color w:val="000000"/>
          <w:sz w:val="23"/>
          <w:szCs w:val="23"/>
          <w:lang w:eastAsia="fr-BE"/>
        </w:rPr>
      </w:pPr>
      <w:r w:rsidRPr="00777F1E">
        <w:rPr>
          <w:rFonts w:ascii="Lato" w:eastAsia="Times New Roman" w:hAnsi="Lato" w:cs="Times New Roman"/>
          <w:b/>
          <w:bCs/>
          <w:color w:val="A52A2A"/>
          <w:sz w:val="23"/>
          <w:szCs w:val="23"/>
          <w:lang w:eastAsia="fr-BE"/>
        </w:rPr>
        <w:t>Cobalt / lithium : la situation sanitaire chinoise impacte la logistique</w:t>
      </w:r>
    </w:p>
    <w:p w14:paraId="607FB17E" w14:textId="77777777" w:rsidR="00777F1E" w:rsidRPr="00777F1E" w:rsidRDefault="00777F1E" w:rsidP="00777F1E">
      <w:pPr>
        <w:shd w:val="clear" w:color="auto" w:fill="FFFFFF"/>
        <w:spacing w:before="75" w:after="75" w:line="240" w:lineRule="auto"/>
        <w:jc w:val="both"/>
        <w:rPr>
          <w:rFonts w:ascii="Lato" w:eastAsia="Times New Roman" w:hAnsi="Lato" w:cs="Times New Roman"/>
          <w:color w:val="000000"/>
          <w:sz w:val="23"/>
          <w:szCs w:val="23"/>
          <w:lang w:eastAsia="fr-BE"/>
        </w:rPr>
      </w:pPr>
      <w:r w:rsidRPr="00777F1E">
        <w:rPr>
          <w:rFonts w:ascii="Lato" w:eastAsia="Times New Roman" w:hAnsi="Lato" w:cs="Times New Roman"/>
          <w:color w:val="000000"/>
          <w:sz w:val="23"/>
          <w:szCs w:val="23"/>
          <w:lang w:eastAsia="fr-BE"/>
        </w:rPr>
        <w:t>L’acheminement des matières premières destinées aux batteries, telles que le cobalt ou le lithium, a subi des retards récemment, en raison de la résurgence de cas de coronavirus, impactant la chaîne d’approvisionnement des batteries. Le 1</w:t>
      </w:r>
      <w:r w:rsidRPr="00777F1E">
        <w:rPr>
          <w:rFonts w:ascii="Lato" w:eastAsia="Times New Roman" w:hAnsi="Lato" w:cs="Times New Roman"/>
          <w:color w:val="000000"/>
          <w:sz w:val="23"/>
          <w:szCs w:val="23"/>
          <w:vertAlign w:val="superscript"/>
          <w:lang w:eastAsia="fr-BE"/>
        </w:rPr>
        <w:t>er</w:t>
      </w:r>
      <w:r w:rsidRPr="00777F1E">
        <w:rPr>
          <w:rFonts w:ascii="Lato" w:eastAsia="Times New Roman" w:hAnsi="Lato" w:cs="Times New Roman"/>
          <w:color w:val="000000"/>
          <w:sz w:val="23"/>
          <w:szCs w:val="23"/>
          <w:lang w:eastAsia="fr-BE"/>
        </w:rPr>
        <w:t> avril dernier, la Chine a enregistré 1.787 cas symptomatiques, tandis que Shanghai comptait, le même jour, 358 cas symptomatiques et 4.144 cas asymptomatiques. Les restrictions décidées par la Chine pour endiguer cette vague contraignent les transports, qui ne sont pas totalement à l’arrêt, mais prennent du retard, particulièrement dans les villes les plus impactées, à l’instar de Shanghai. « </w:t>
      </w:r>
      <w:r w:rsidRPr="00777F1E">
        <w:rPr>
          <w:rFonts w:ascii="Lato" w:eastAsia="Times New Roman" w:hAnsi="Lato" w:cs="Times New Roman"/>
          <w:i/>
          <w:iCs/>
          <w:color w:val="000000"/>
          <w:sz w:val="23"/>
          <w:szCs w:val="23"/>
          <w:lang w:eastAsia="fr-BE"/>
        </w:rPr>
        <w:t>Les chauffeurs de camion de Shanghai vont devoir effectuer des tests et peuvent être soumis à une quarantaine s’ils quittent la ville </w:t>
      </w:r>
      <w:r w:rsidRPr="00777F1E">
        <w:rPr>
          <w:rFonts w:ascii="Lato" w:eastAsia="Times New Roman" w:hAnsi="Lato" w:cs="Times New Roman"/>
          <w:color w:val="000000"/>
          <w:sz w:val="23"/>
          <w:szCs w:val="23"/>
          <w:lang w:eastAsia="fr-BE"/>
        </w:rPr>
        <w:t>», a expliqué un négociant.</w:t>
      </w:r>
    </w:p>
    <w:p w14:paraId="1DC91FC5" w14:textId="77777777" w:rsidR="00777F1E" w:rsidRPr="00777F1E" w:rsidRDefault="00777F1E" w:rsidP="00777F1E">
      <w:pPr>
        <w:shd w:val="clear" w:color="auto" w:fill="FFFFFF"/>
        <w:spacing w:before="75" w:after="75" w:line="240" w:lineRule="auto"/>
        <w:jc w:val="both"/>
        <w:rPr>
          <w:rFonts w:ascii="Lato" w:eastAsia="Times New Roman" w:hAnsi="Lato" w:cs="Times New Roman"/>
          <w:color w:val="000000"/>
          <w:sz w:val="23"/>
          <w:szCs w:val="23"/>
          <w:lang w:eastAsia="fr-BE"/>
        </w:rPr>
      </w:pPr>
      <w:r w:rsidRPr="00777F1E">
        <w:rPr>
          <w:rFonts w:ascii="Lato" w:eastAsia="Times New Roman" w:hAnsi="Lato" w:cs="Times New Roman"/>
          <w:color w:val="000000"/>
          <w:sz w:val="23"/>
          <w:szCs w:val="23"/>
          <w:lang w:eastAsia="fr-BE"/>
        </w:rPr>
        <w:t> </w:t>
      </w:r>
    </w:p>
    <w:p w14:paraId="47D478BF" w14:textId="77777777" w:rsidR="00777F1E" w:rsidRPr="00777F1E" w:rsidRDefault="00777F1E" w:rsidP="00777F1E">
      <w:pPr>
        <w:shd w:val="clear" w:color="auto" w:fill="FFFFFF"/>
        <w:spacing w:before="75" w:after="75" w:line="240" w:lineRule="auto"/>
        <w:jc w:val="both"/>
        <w:rPr>
          <w:rFonts w:ascii="Lato" w:eastAsia="Times New Roman" w:hAnsi="Lato" w:cs="Times New Roman"/>
          <w:color w:val="000000"/>
          <w:sz w:val="23"/>
          <w:szCs w:val="23"/>
          <w:lang w:eastAsia="fr-BE"/>
        </w:rPr>
      </w:pPr>
      <w:r w:rsidRPr="00777F1E">
        <w:rPr>
          <w:rFonts w:ascii="Lato" w:eastAsia="Times New Roman" w:hAnsi="Lato" w:cs="Times New Roman"/>
          <w:b/>
          <w:bCs/>
          <w:color w:val="A52A2A"/>
          <w:sz w:val="23"/>
          <w:szCs w:val="23"/>
          <w:lang w:eastAsia="fr-BE"/>
        </w:rPr>
        <w:t xml:space="preserve">Silicium : début de la construction de l’usine de </w:t>
      </w:r>
      <w:proofErr w:type="spellStart"/>
      <w:r w:rsidRPr="00777F1E">
        <w:rPr>
          <w:rFonts w:ascii="Lato" w:eastAsia="Times New Roman" w:hAnsi="Lato" w:cs="Times New Roman"/>
          <w:b/>
          <w:bCs/>
          <w:color w:val="A52A2A"/>
          <w:sz w:val="23"/>
          <w:szCs w:val="23"/>
          <w:lang w:eastAsia="fr-BE"/>
        </w:rPr>
        <w:t>Soitec</w:t>
      </w:r>
      <w:proofErr w:type="spellEnd"/>
    </w:p>
    <w:p w14:paraId="3D29095C" w14:textId="77777777" w:rsidR="00777F1E" w:rsidRPr="00777F1E" w:rsidRDefault="00777F1E" w:rsidP="00777F1E">
      <w:pPr>
        <w:shd w:val="clear" w:color="auto" w:fill="FFFFFF"/>
        <w:spacing w:before="75" w:after="75" w:line="240" w:lineRule="auto"/>
        <w:jc w:val="both"/>
        <w:rPr>
          <w:rFonts w:ascii="Lato" w:eastAsia="Times New Roman" w:hAnsi="Lato" w:cs="Times New Roman"/>
          <w:color w:val="000000"/>
          <w:sz w:val="23"/>
          <w:szCs w:val="23"/>
          <w:lang w:eastAsia="fr-BE"/>
        </w:rPr>
      </w:pPr>
      <w:proofErr w:type="spellStart"/>
      <w:r w:rsidRPr="00777F1E">
        <w:rPr>
          <w:rFonts w:ascii="Lato" w:eastAsia="Times New Roman" w:hAnsi="Lato" w:cs="Times New Roman"/>
          <w:color w:val="000000"/>
          <w:sz w:val="23"/>
          <w:szCs w:val="23"/>
          <w:lang w:eastAsia="fr-BE"/>
        </w:rPr>
        <w:t>Soitec</w:t>
      </w:r>
      <w:proofErr w:type="spellEnd"/>
      <w:r w:rsidRPr="00777F1E">
        <w:rPr>
          <w:rFonts w:ascii="Lato" w:eastAsia="Times New Roman" w:hAnsi="Lato" w:cs="Times New Roman"/>
          <w:color w:val="000000"/>
          <w:sz w:val="23"/>
          <w:szCs w:val="23"/>
          <w:lang w:eastAsia="fr-BE"/>
        </w:rPr>
        <w:t xml:space="preserve"> a débuté la construction de son usine de fabrication de nouveaux substrats de carbure de silicium, utilisés dans les composants électroniques de puissance de voitures </w:t>
      </w:r>
      <w:proofErr w:type="gramStart"/>
      <w:r w:rsidRPr="00777F1E">
        <w:rPr>
          <w:rFonts w:ascii="Lato" w:eastAsia="Times New Roman" w:hAnsi="Lato" w:cs="Times New Roman"/>
          <w:color w:val="000000"/>
          <w:sz w:val="23"/>
          <w:szCs w:val="23"/>
          <w:lang w:eastAsia="fr-BE"/>
        </w:rPr>
        <w:t>électriques</w:t>
      </w:r>
      <w:proofErr w:type="gramEnd"/>
      <w:r w:rsidRPr="00777F1E">
        <w:rPr>
          <w:rFonts w:ascii="Lato" w:eastAsia="Times New Roman" w:hAnsi="Lato" w:cs="Times New Roman"/>
          <w:color w:val="000000"/>
          <w:sz w:val="23"/>
          <w:szCs w:val="23"/>
          <w:lang w:eastAsia="fr-BE"/>
        </w:rPr>
        <w:t xml:space="preserve">. La production est prévue pour la mi-2023, et, à terme, l’objectif est de fournir 10 millions de voitures électriques. L’usine, Bernin 4, devrait permettre de créer 400 emplois directs. </w:t>
      </w:r>
      <w:proofErr w:type="spellStart"/>
      <w:r w:rsidRPr="00777F1E">
        <w:rPr>
          <w:rFonts w:ascii="Lato" w:eastAsia="Times New Roman" w:hAnsi="Lato" w:cs="Times New Roman"/>
          <w:color w:val="000000"/>
          <w:sz w:val="23"/>
          <w:szCs w:val="23"/>
          <w:lang w:eastAsia="fr-BE"/>
        </w:rPr>
        <w:t>Soitec</w:t>
      </w:r>
      <w:proofErr w:type="spellEnd"/>
      <w:r w:rsidRPr="00777F1E">
        <w:rPr>
          <w:rFonts w:ascii="Lato" w:eastAsia="Times New Roman" w:hAnsi="Lato" w:cs="Times New Roman"/>
          <w:color w:val="000000"/>
          <w:sz w:val="23"/>
          <w:szCs w:val="23"/>
          <w:lang w:eastAsia="fr-BE"/>
        </w:rPr>
        <w:t xml:space="preserve"> était jusqu’à présent spécialisée dans la production de substrats, des disques ultrafins, également appelés « wafers », utilisés comme support par les fabricants de semi-conducteurs pour graver leurs puces électroniques.</w:t>
      </w:r>
    </w:p>
    <w:p w14:paraId="6A58DD52" w14:textId="77777777" w:rsidR="00777F1E" w:rsidRPr="00777F1E" w:rsidRDefault="00777F1E" w:rsidP="00777F1E">
      <w:pPr>
        <w:shd w:val="clear" w:color="auto" w:fill="FFFFFF"/>
        <w:spacing w:before="75" w:after="75" w:line="240" w:lineRule="auto"/>
        <w:jc w:val="both"/>
        <w:rPr>
          <w:rFonts w:ascii="Lato" w:eastAsia="Times New Roman" w:hAnsi="Lato" w:cs="Times New Roman"/>
          <w:color w:val="000000"/>
          <w:sz w:val="23"/>
          <w:szCs w:val="23"/>
          <w:lang w:eastAsia="fr-BE"/>
        </w:rPr>
      </w:pPr>
      <w:r w:rsidRPr="00777F1E">
        <w:rPr>
          <w:rFonts w:ascii="Lato" w:eastAsia="Times New Roman" w:hAnsi="Lato" w:cs="Times New Roman"/>
          <w:color w:val="000000"/>
          <w:sz w:val="23"/>
          <w:szCs w:val="23"/>
          <w:lang w:eastAsia="fr-BE"/>
        </w:rPr>
        <w:t> </w:t>
      </w:r>
    </w:p>
    <w:p w14:paraId="6E2F76E4" w14:textId="77777777" w:rsidR="00CB4109" w:rsidRDefault="00CB4109"/>
    <w:sectPr w:rsidR="00CB41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F1E"/>
    <w:rsid w:val="00777F1E"/>
    <w:rsid w:val="00CB410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B926A"/>
  <w15:chartTrackingRefBased/>
  <w15:docId w15:val="{C4D2A019-806B-448A-B64E-5B56FE86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99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2497</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2022-04-05T05:23:00Z</dcterms:created>
  <dcterms:modified xsi:type="dcterms:W3CDTF">2022-04-05T05:23:00Z</dcterms:modified>
</cp:coreProperties>
</file>